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Personalized training curriculum - Tourism</w:t>
      </w:r>
    </w:p>
    <w:p w:rsidR="00000000" w:rsidDel="00000000" w:rsidP="00000000" w:rsidRDefault="00000000" w:rsidRPr="00000000" w14:paraId="00000002">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after="0"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PhD Candidate:</w:t>
        <w:br w:type="textWrapping"/>
        <w:t xml:space="preserve">PhD Supervisor:</w:t>
      </w:r>
    </w:p>
    <w:p w:rsidR="00000000" w:rsidDel="00000000" w:rsidP="00000000" w:rsidRDefault="00000000" w:rsidRPr="00000000" w14:paraId="00000004">
      <w:pPr>
        <w:spacing w:after="0"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Stay Regime (Full / Part time): Full time</w:t>
      </w:r>
    </w:p>
    <w:p w:rsidR="00000000" w:rsidDel="00000000" w:rsidP="00000000" w:rsidRDefault="00000000" w:rsidRPr="00000000" w14:paraId="00000005">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r>
    </w:p>
    <w:p w:rsidR="00000000" w:rsidDel="00000000" w:rsidP="00000000" w:rsidRDefault="00000000" w:rsidRPr="00000000" w14:paraId="00000006">
      <w:pPr>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List of courses that comprise the training offering in the following years. Please mark in the last column (Need), the year and semester the student is expected to take the activity. Example: 2023/2024_1:</w:t>
      </w:r>
    </w:p>
    <w:p w:rsidR="00000000" w:rsidDel="00000000" w:rsidP="00000000" w:rsidRDefault="00000000" w:rsidRPr="00000000" w14:paraId="00000007">
      <w:pPr>
        <w:spacing w:after="0" w:line="360" w:lineRule="auto"/>
        <w:jc w:val="both"/>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08">
      <w:pPr>
        <w:numPr>
          <w:ilvl w:val="0"/>
          <w:numId w:val="1"/>
        </w:numPr>
        <w:spacing w:after="0" w:line="36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Complementary subjects</w:t>
      </w:r>
    </w:p>
    <w:tbl>
      <w:tblPr>
        <w:tblStyle w:val="Table1"/>
        <w:tblW w:w="962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1276"/>
        <w:gridCol w:w="1022"/>
        <w:gridCol w:w="1483"/>
        <w:gridCol w:w="1032"/>
        <w:tblGridChange w:id="0">
          <w:tblGrid>
            <w:gridCol w:w="4815"/>
            <w:gridCol w:w="1276"/>
            <w:gridCol w:w="1022"/>
            <w:gridCol w:w="1483"/>
            <w:gridCol w:w="1032"/>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09">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Subject</w:t>
            </w:r>
          </w:p>
        </w:tc>
        <w:tc>
          <w:tcPr>
            <w:shd w:fill="f2f2f2" w:val="clear"/>
            <w:vAlign w:val="center"/>
          </w:tcPr>
          <w:p w:rsidR="00000000" w:rsidDel="00000000" w:rsidP="00000000" w:rsidRDefault="00000000" w:rsidRPr="00000000" w14:paraId="0000000A">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 Period </w:t>
            </w:r>
          </w:p>
          <w:p w:rsidR="00000000" w:rsidDel="00000000" w:rsidP="00000000" w:rsidRDefault="00000000" w:rsidRPr="00000000" w14:paraId="0000000B">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(Full time)</w:t>
            </w:r>
          </w:p>
        </w:tc>
        <w:tc>
          <w:tcPr>
            <w:shd w:fill="f2f2f2" w:val="clear"/>
            <w:vAlign w:val="center"/>
          </w:tcPr>
          <w:p w:rsidR="00000000" w:rsidDel="00000000" w:rsidP="00000000" w:rsidRDefault="00000000" w:rsidRPr="00000000" w14:paraId="0000000C">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 Period (Part time)</w:t>
            </w:r>
          </w:p>
        </w:tc>
        <w:tc>
          <w:tcPr>
            <w:shd w:fill="f2f2f2" w:val="clear"/>
            <w:vAlign w:val="center"/>
          </w:tcPr>
          <w:p w:rsidR="00000000" w:rsidDel="00000000" w:rsidP="00000000" w:rsidRDefault="00000000" w:rsidRPr="00000000" w14:paraId="0000000D">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Typology</w:t>
            </w:r>
          </w:p>
        </w:tc>
        <w:tc>
          <w:tcPr>
            <w:shd w:fill="f2f2f2" w:val="clear"/>
            <w:vAlign w:val="center"/>
          </w:tcPr>
          <w:p w:rsidR="00000000" w:rsidDel="00000000" w:rsidP="00000000" w:rsidRDefault="00000000" w:rsidRPr="00000000" w14:paraId="0000000E">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Need</w:t>
            </w:r>
          </w:p>
        </w:tc>
      </w:tr>
      <w:tr>
        <w:trPr>
          <w:cantSplit w:val="0"/>
          <w:trHeight w:val="284" w:hRule="atLeast"/>
          <w:tblHeader w:val="0"/>
        </w:trPr>
        <w:tc>
          <w:tcPr>
            <w:vAlign w:val="center"/>
          </w:tcPr>
          <w:p w:rsidR="00000000" w:rsidDel="00000000" w:rsidP="00000000" w:rsidRDefault="00000000" w:rsidRPr="00000000" w14:paraId="0000000F">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Temas de Investigación avanzada en turismo sostenible i TIC</w:t>
            </w:r>
          </w:p>
        </w:tc>
        <w:tc>
          <w:tcPr/>
          <w:p w:rsidR="00000000" w:rsidDel="00000000" w:rsidP="00000000" w:rsidRDefault="00000000" w:rsidRPr="00000000" w14:paraId="00000010">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w:t>
            </w:r>
          </w:p>
        </w:tc>
        <w:tc>
          <w:tcPr/>
          <w:p w:rsidR="00000000" w:rsidDel="00000000" w:rsidP="00000000" w:rsidRDefault="00000000" w:rsidRPr="00000000" w14:paraId="00000011">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w:t>
            </w:r>
          </w:p>
        </w:tc>
        <w:tc>
          <w:tcPr>
            <w:vAlign w:val="center"/>
          </w:tcPr>
          <w:p w:rsidR="00000000" w:rsidDel="00000000" w:rsidP="00000000" w:rsidRDefault="00000000" w:rsidRPr="00000000" w14:paraId="00000012">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Complementary</w:t>
            </w:r>
          </w:p>
        </w:tc>
        <w:tc>
          <w:tcPr>
            <w:vAlign w:val="center"/>
          </w:tcPr>
          <w:p w:rsidR="00000000" w:rsidDel="00000000" w:rsidP="00000000" w:rsidRDefault="00000000" w:rsidRPr="00000000" w14:paraId="00000013">
            <w:pPr>
              <w:spacing w:line="360" w:lineRule="auto"/>
              <w:jc w:val="center"/>
              <w:rPr>
                <w:rFonts w:ascii="Arial" w:cs="Arial" w:eastAsia="Arial" w:hAnsi="Arial"/>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14">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Sostenibilidad y Turismo</w:t>
            </w:r>
          </w:p>
        </w:tc>
        <w:tc>
          <w:tcPr/>
          <w:p w:rsidR="00000000" w:rsidDel="00000000" w:rsidP="00000000" w:rsidRDefault="00000000" w:rsidRPr="00000000" w14:paraId="00000015">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w:t>
            </w:r>
          </w:p>
        </w:tc>
        <w:tc>
          <w:tcPr/>
          <w:p w:rsidR="00000000" w:rsidDel="00000000" w:rsidP="00000000" w:rsidRDefault="00000000" w:rsidRPr="00000000" w14:paraId="00000016">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w:t>
            </w:r>
          </w:p>
        </w:tc>
        <w:tc>
          <w:tcPr>
            <w:vAlign w:val="center"/>
          </w:tcPr>
          <w:p w:rsidR="00000000" w:rsidDel="00000000" w:rsidP="00000000" w:rsidRDefault="00000000" w:rsidRPr="00000000" w14:paraId="00000017">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Complementary</w:t>
            </w:r>
          </w:p>
        </w:tc>
        <w:tc>
          <w:tcPr>
            <w:vAlign w:val="center"/>
          </w:tcPr>
          <w:p w:rsidR="00000000" w:rsidDel="00000000" w:rsidP="00000000" w:rsidRDefault="00000000" w:rsidRPr="00000000" w14:paraId="00000018">
            <w:pPr>
              <w:spacing w:line="360" w:lineRule="auto"/>
              <w:jc w:val="center"/>
              <w:rPr>
                <w:rFonts w:ascii="Arial" w:cs="Arial" w:eastAsia="Arial" w:hAnsi="Arial"/>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19">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Métodos de investigación cualitativa</w:t>
            </w:r>
          </w:p>
        </w:tc>
        <w:tc>
          <w:tcPr/>
          <w:p w:rsidR="00000000" w:rsidDel="00000000" w:rsidP="00000000" w:rsidRDefault="00000000" w:rsidRPr="00000000" w14:paraId="0000001A">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w:t>
            </w:r>
          </w:p>
        </w:tc>
        <w:tc>
          <w:tcPr/>
          <w:p w:rsidR="00000000" w:rsidDel="00000000" w:rsidP="00000000" w:rsidRDefault="00000000" w:rsidRPr="00000000" w14:paraId="0000001B">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w:t>
            </w:r>
          </w:p>
        </w:tc>
        <w:tc>
          <w:tcPr>
            <w:vAlign w:val="center"/>
          </w:tcPr>
          <w:p w:rsidR="00000000" w:rsidDel="00000000" w:rsidP="00000000" w:rsidRDefault="00000000" w:rsidRPr="00000000" w14:paraId="0000001C">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Complementary</w:t>
            </w:r>
          </w:p>
        </w:tc>
        <w:tc>
          <w:tcPr>
            <w:vAlign w:val="center"/>
          </w:tcPr>
          <w:p w:rsidR="00000000" w:rsidDel="00000000" w:rsidP="00000000" w:rsidRDefault="00000000" w:rsidRPr="00000000" w14:paraId="0000001D">
            <w:pPr>
              <w:spacing w:line="360" w:lineRule="auto"/>
              <w:jc w:val="center"/>
              <w:rPr>
                <w:rFonts w:ascii="Arial" w:cs="Arial" w:eastAsia="Arial" w:hAnsi="Arial"/>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1E">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Métodos de investigación cuantitativa</w:t>
            </w:r>
          </w:p>
        </w:tc>
        <w:tc>
          <w:tcPr/>
          <w:p w:rsidR="00000000" w:rsidDel="00000000" w:rsidP="00000000" w:rsidRDefault="00000000" w:rsidRPr="00000000" w14:paraId="0000001F">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w:t>
            </w:r>
          </w:p>
        </w:tc>
        <w:tc>
          <w:tcPr/>
          <w:p w:rsidR="00000000" w:rsidDel="00000000" w:rsidP="00000000" w:rsidRDefault="00000000" w:rsidRPr="00000000" w14:paraId="00000020">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w:t>
            </w:r>
          </w:p>
        </w:tc>
        <w:tc>
          <w:tcPr>
            <w:vAlign w:val="center"/>
          </w:tcPr>
          <w:p w:rsidR="00000000" w:rsidDel="00000000" w:rsidP="00000000" w:rsidRDefault="00000000" w:rsidRPr="00000000" w14:paraId="00000021">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Complementary</w:t>
            </w:r>
          </w:p>
        </w:tc>
        <w:tc>
          <w:tcPr>
            <w:vAlign w:val="center"/>
          </w:tcPr>
          <w:p w:rsidR="00000000" w:rsidDel="00000000" w:rsidP="00000000" w:rsidRDefault="00000000" w:rsidRPr="00000000" w14:paraId="00000022">
            <w:pPr>
              <w:spacing w:line="360" w:lineRule="auto"/>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23">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numPr>
          <w:ilvl w:val="0"/>
          <w:numId w:val="1"/>
        </w:numPr>
        <w:spacing w:after="0" w:line="36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Library Workshops</w:t>
      </w:r>
    </w:p>
    <w:tbl>
      <w:tblPr>
        <w:tblStyle w:val="Table2"/>
        <w:tblW w:w="962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2"/>
        <w:gridCol w:w="1779"/>
        <w:gridCol w:w="1573"/>
        <w:gridCol w:w="1392"/>
        <w:gridCol w:w="1032"/>
        <w:tblGridChange w:id="0">
          <w:tblGrid>
            <w:gridCol w:w="3852"/>
            <w:gridCol w:w="1779"/>
            <w:gridCol w:w="1573"/>
            <w:gridCol w:w="1392"/>
            <w:gridCol w:w="1032"/>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25">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Subject</w:t>
            </w:r>
          </w:p>
        </w:tc>
        <w:tc>
          <w:tcPr>
            <w:shd w:fill="f2f2f2" w:val="clear"/>
            <w:vAlign w:val="center"/>
          </w:tcPr>
          <w:p w:rsidR="00000000" w:rsidDel="00000000" w:rsidP="00000000" w:rsidRDefault="00000000" w:rsidRPr="00000000" w14:paraId="00000026">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 Period (Full time)</w:t>
            </w:r>
          </w:p>
        </w:tc>
        <w:tc>
          <w:tcPr>
            <w:shd w:fill="f2f2f2" w:val="clear"/>
            <w:vAlign w:val="center"/>
          </w:tcPr>
          <w:p w:rsidR="00000000" w:rsidDel="00000000" w:rsidP="00000000" w:rsidRDefault="00000000" w:rsidRPr="00000000" w14:paraId="00000027">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 Period (Part time)</w:t>
            </w:r>
          </w:p>
        </w:tc>
        <w:tc>
          <w:tcPr>
            <w:shd w:fill="f2f2f2" w:val="clear"/>
            <w:vAlign w:val="center"/>
          </w:tcPr>
          <w:p w:rsidR="00000000" w:rsidDel="00000000" w:rsidP="00000000" w:rsidRDefault="00000000" w:rsidRPr="00000000" w14:paraId="00000028">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Typology</w:t>
            </w:r>
          </w:p>
        </w:tc>
        <w:tc>
          <w:tcPr>
            <w:shd w:fill="f2f2f2" w:val="clear"/>
            <w:vAlign w:val="center"/>
          </w:tcPr>
          <w:p w:rsidR="00000000" w:rsidDel="00000000" w:rsidP="00000000" w:rsidRDefault="00000000" w:rsidRPr="00000000" w14:paraId="00000029">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Need</w:t>
            </w:r>
          </w:p>
        </w:tc>
      </w:tr>
      <w:tr>
        <w:trPr>
          <w:cantSplit w:val="0"/>
          <w:trHeight w:val="50" w:hRule="atLeast"/>
          <w:tblHeader w:val="0"/>
        </w:trPr>
        <w:tc>
          <w:tcPr>
            <w:shd w:fill="ebf1dd" w:val="clear"/>
            <w:vAlign w:val="center"/>
          </w:tcPr>
          <w:p w:rsidR="00000000" w:rsidDel="00000000" w:rsidP="00000000" w:rsidRDefault="00000000" w:rsidRPr="00000000" w14:paraId="0000002A">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Bibliographic reference management</w:t>
            </w:r>
          </w:p>
        </w:tc>
        <w:tc>
          <w:tcPr>
            <w:shd w:fill="ebf1dd" w:val="clear"/>
            <w:vAlign w:val="center"/>
          </w:tcPr>
          <w:p w:rsidR="00000000" w:rsidDel="00000000" w:rsidP="00000000" w:rsidRDefault="00000000" w:rsidRPr="00000000" w14:paraId="0000002B">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 Sem. 1 </w:t>
            </w:r>
          </w:p>
        </w:tc>
        <w:tc>
          <w:tcPr>
            <w:shd w:fill="ebf1dd" w:val="clear"/>
            <w:vAlign w:val="center"/>
          </w:tcPr>
          <w:p w:rsidR="00000000" w:rsidDel="00000000" w:rsidP="00000000" w:rsidRDefault="00000000" w:rsidRPr="00000000" w14:paraId="0000002C">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1/2, Sem. 1</w:t>
            </w:r>
          </w:p>
        </w:tc>
        <w:tc>
          <w:tcPr>
            <w:shd w:fill="ebf1dd" w:val="clear"/>
            <w:vAlign w:val="center"/>
          </w:tcPr>
          <w:p w:rsidR="00000000" w:rsidDel="00000000" w:rsidP="00000000" w:rsidRDefault="00000000" w:rsidRPr="00000000" w14:paraId="0000002D">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Mandatory</w:t>
            </w:r>
          </w:p>
        </w:tc>
        <w:tc>
          <w:tcPr>
            <w:shd w:fill="ebf1dd" w:val="clear"/>
            <w:vAlign w:val="center"/>
          </w:tcPr>
          <w:p w:rsidR="00000000" w:rsidDel="00000000" w:rsidP="00000000" w:rsidRDefault="00000000" w:rsidRPr="00000000" w14:paraId="0000002E">
            <w:pPr>
              <w:spacing w:line="360" w:lineRule="auto"/>
              <w:jc w:val="center"/>
              <w:rPr>
                <w:rFonts w:ascii="Arial" w:cs="Arial" w:eastAsia="Arial" w:hAnsi="Arial"/>
                <w:sz w:val="16"/>
                <w:szCs w:val="16"/>
              </w:rPr>
            </w:pPr>
            <w:r w:rsidDel="00000000" w:rsidR="00000000" w:rsidRPr="00000000">
              <w:rPr>
                <w:rtl w:val="0"/>
              </w:rPr>
            </w:r>
          </w:p>
        </w:tc>
      </w:tr>
      <w:tr>
        <w:trPr>
          <w:cantSplit w:val="0"/>
          <w:trHeight w:val="50" w:hRule="atLeast"/>
          <w:tblHeader w:val="0"/>
        </w:trPr>
        <w:tc>
          <w:tcPr>
            <w:vAlign w:val="center"/>
          </w:tcPr>
          <w:p w:rsidR="00000000" w:rsidDel="00000000" w:rsidP="00000000" w:rsidRDefault="00000000" w:rsidRPr="00000000" w14:paraId="0000002F">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Search for academic information  </w:t>
            </w:r>
          </w:p>
        </w:tc>
        <w:tc>
          <w:tcPr>
            <w:vAlign w:val="center"/>
          </w:tcPr>
          <w:p w:rsidR="00000000" w:rsidDel="00000000" w:rsidP="00000000" w:rsidRDefault="00000000" w:rsidRPr="00000000" w14:paraId="00000030">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 Sem. 1 </w:t>
            </w:r>
          </w:p>
        </w:tc>
        <w:tc>
          <w:tcPr>
            <w:vAlign w:val="center"/>
          </w:tcPr>
          <w:p w:rsidR="00000000" w:rsidDel="00000000" w:rsidP="00000000" w:rsidRDefault="00000000" w:rsidRPr="00000000" w14:paraId="00000031">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1/2, Sem. 1</w:t>
            </w:r>
          </w:p>
        </w:tc>
        <w:tc>
          <w:tcPr>
            <w:vAlign w:val="center"/>
          </w:tcPr>
          <w:p w:rsidR="00000000" w:rsidDel="00000000" w:rsidP="00000000" w:rsidRDefault="00000000" w:rsidRPr="00000000" w14:paraId="00000032">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Highly recom.</w:t>
            </w:r>
          </w:p>
        </w:tc>
        <w:tc>
          <w:tcPr>
            <w:vAlign w:val="center"/>
          </w:tcPr>
          <w:p w:rsidR="00000000" w:rsidDel="00000000" w:rsidP="00000000" w:rsidRDefault="00000000" w:rsidRPr="00000000" w14:paraId="00000033">
            <w:pPr>
              <w:spacing w:line="360" w:lineRule="auto"/>
              <w:jc w:val="center"/>
              <w:rPr>
                <w:rFonts w:ascii="Arial" w:cs="Arial" w:eastAsia="Arial" w:hAnsi="Arial"/>
                <w:sz w:val="16"/>
                <w:szCs w:val="16"/>
              </w:rPr>
            </w:pPr>
            <w:r w:rsidDel="00000000" w:rsidR="00000000" w:rsidRPr="00000000">
              <w:rPr>
                <w:rtl w:val="0"/>
              </w:rPr>
            </w:r>
          </w:p>
        </w:tc>
      </w:tr>
      <w:tr>
        <w:trPr>
          <w:cantSplit w:val="0"/>
          <w:trHeight w:val="50" w:hRule="atLeast"/>
          <w:tblHeader w:val="0"/>
        </w:trPr>
        <w:tc>
          <w:tcPr>
            <w:vAlign w:val="center"/>
          </w:tcPr>
          <w:p w:rsidR="00000000" w:rsidDel="00000000" w:rsidP="00000000" w:rsidRDefault="00000000" w:rsidRPr="00000000" w14:paraId="00000034">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Where to publish: How to identify leading journals?</w:t>
            </w:r>
          </w:p>
        </w:tc>
        <w:tc>
          <w:tcPr>
            <w:vAlign w:val="center"/>
          </w:tcPr>
          <w:p w:rsidR="00000000" w:rsidDel="00000000" w:rsidP="00000000" w:rsidRDefault="00000000" w:rsidRPr="00000000" w14:paraId="00000035">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2/3, Sem. 2</w:t>
            </w:r>
          </w:p>
        </w:tc>
        <w:tc>
          <w:tcPr>
            <w:vAlign w:val="center"/>
          </w:tcPr>
          <w:p w:rsidR="00000000" w:rsidDel="00000000" w:rsidP="00000000" w:rsidRDefault="00000000" w:rsidRPr="00000000" w14:paraId="00000036">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3/4, Sem. 2</w:t>
            </w:r>
          </w:p>
        </w:tc>
        <w:tc>
          <w:tcPr>
            <w:vAlign w:val="center"/>
          </w:tcPr>
          <w:p w:rsidR="00000000" w:rsidDel="00000000" w:rsidP="00000000" w:rsidRDefault="00000000" w:rsidRPr="00000000" w14:paraId="00000037">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Highly recom.</w:t>
            </w:r>
          </w:p>
        </w:tc>
        <w:tc>
          <w:tcPr>
            <w:vAlign w:val="center"/>
          </w:tcPr>
          <w:p w:rsidR="00000000" w:rsidDel="00000000" w:rsidP="00000000" w:rsidRDefault="00000000" w:rsidRPr="00000000" w14:paraId="00000038">
            <w:pPr>
              <w:spacing w:line="360" w:lineRule="auto"/>
              <w:jc w:val="center"/>
              <w:rPr>
                <w:rFonts w:ascii="Arial" w:cs="Arial" w:eastAsia="Arial" w:hAnsi="Arial"/>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39">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Open access</w:t>
            </w:r>
          </w:p>
        </w:tc>
        <w:tc>
          <w:tcPr>
            <w:vAlign w:val="center"/>
          </w:tcPr>
          <w:p w:rsidR="00000000" w:rsidDel="00000000" w:rsidP="00000000" w:rsidRDefault="00000000" w:rsidRPr="00000000" w14:paraId="0000003A">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2/3, Sem. 2</w:t>
            </w:r>
          </w:p>
        </w:tc>
        <w:tc>
          <w:tcPr>
            <w:vAlign w:val="center"/>
          </w:tcPr>
          <w:p w:rsidR="00000000" w:rsidDel="00000000" w:rsidP="00000000" w:rsidRDefault="00000000" w:rsidRPr="00000000" w14:paraId="0000003B">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3/4, Sem. 2</w:t>
            </w:r>
          </w:p>
        </w:tc>
        <w:tc>
          <w:tcPr>
            <w:vAlign w:val="center"/>
          </w:tcPr>
          <w:p w:rsidR="00000000" w:rsidDel="00000000" w:rsidP="00000000" w:rsidRDefault="00000000" w:rsidRPr="00000000" w14:paraId="0000003C">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Highly recom.</w:t>
            </w:r>
          </w:p>
        </w:tc>
        <w:tc>
          <w:tcPr>
            <w:vAlign w:val="center"/>
          </w:tcPr>
          <w:p w:rsidR="00000000" w:rsidDel="00000000" w:rsidP="00000000" w:rsidRDefault="00000000" w:rsidRPr="00000000" w14:paraId="0000003D">
            <w:pPr>
              <w:spacing w:line="360" w:lineRule="auto"/>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3E">
      <w:pPr>
        <w:spacing w:after="0"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F">
      <w:pPr>
        <w:numPr>
          <w:ilvl w:val="0"/>
          <w:numId w:val="1"/>
        </w:numPr>
        <w:spacing w:after="0" w:line="36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Doctorate subjects</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1"/>
        <w:gridCol w:w="1779"/>
        <w:gridCol w:w="1483"/>
        <w:gridCol w:w="1483"/>
        <w:gridCol w:w="1032"/>
        <w:tblGridChange w:id="0">
          <w:tblGrid>
            <w:gridCol w:w="3851"/>
            <w:gridCol w:w="1779"/>
            <w:gridCol w:w="1483"/>
            <w:gridCol w:w="1483"/>
            <w:gridCol w:w="1032"/>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40">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Subject</w:t>
            </w:r>
          </w:p>
        </w:tc>
        <w:tc>
          <w:tcPr>
            <w:shd w:fill="f2f2f2" w:val="clear"/>
            <w:vAlign w:val="center"/>
          </w:tcPr>
          <w:p w:rsidR="00000000" w:rsidDel="00000000" w:rsidP="00000000" w:rsidRDefault="00000000" w:rsidRPr="00000000" w14:paraId="00000041">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 Period </w:t>
            </w:r>
          </w:p>
          <w:p w:rsidR="00000000" w:rsidDel="00000000" w:rsidP="00000000" w:rsidRDefault="00000000" w:rsidRPr="00000000" w14:paraId="00000042">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(Full time)</w:t>
            </w:r>
          </w:p>
        </w:tc>
        <w:tc>
          <w:tcPr>
            <w:shd w:fill="f2f2f2" w:val="clear"/>
            <w:vAlign w:val="center"/>
          </w:tcPr>
          <w:p w:rsidR="00000000" w:rsidDel="00000000" w:rsidP="00000000" w:rsidRDefault="00000000" w:rsidRPr="00000000" w14:paraId="00000043">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 Period (Part time)</w:t>
            </w:r>
          </w:p>
        </w:tc>
        <w:tc>
          <w:tcPr>
            <w:shd w:fill="f2f2f2" w:val="clear"/>
            <w:vAlign w:val="center"/>
          </w:tcPr>
          <w:p w:rsidR="00000000" w:rsidDel="00000000" w:rsidP="00000000" w:rsidRDefault="00000000" w:rsidRPr="00000000" w14:paraId="00000044">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Typology</w:t>
            </w:r>
          </w:p>
        </w:tc>
        <w:tc>
          <w:tcPr>
            <w:shd w:fill="f2f2f2" w:val="clear"/>
            <w:vAlign w:val="center"/>
          </w:tcPr>
          <w:p w:rsidR="00000000" w:rsidDel="00000000" w:rsidP="00000000" w:rsidRDefault="00000000" w:rsidRPr="00000000" w14:paraId="00000045">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Need</w:t>
            </w:r>
          </w:p>
        </w:tc>
      </w:tr>
      <w:tr>
        <w:trPr>
          <w:cantSplit w:val="0"/>
          <w:trHeight w:val="284" w:hRule="atLeast"/>
          <w:tblHeader w:val="0"/>
        </w:trPr>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Research Design for Social Sciences</w:t>
            </w:r>
          </w:p>
        </w:tc>
        <w:tc>
          <w:tcP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 Sem. 1 </w:t>
            </w:r>
          </w:p>
        </w:tc>
        <w:tc>
          <w:tcP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1/2, Sem. 1</w:t>
            </w:r>
          </w:p>
        </w:tc>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Highly recom.</w:t>
            </w:r>
          </w:p>
        </w:tc>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jc w:val="center"/>
              <w:rPr>
                <w:rFonts w:ascii="Arial" w:cs="Arial" w:eastAsia="Arial" w:hAnsi="Arial"/>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4B">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Gender in research seminar I</w:t>
            </w:r>
          </w:p>
        </w:tc>
        <w:tc>
          <w:tcPr/>
          <w:p w:rsidR="00000000" w:rsidDel="00000000" w:rsidP="00000000" w:rsidRDefault="00000000" w:rsidRPr="00000000" w14:paraId="0000004C">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 Sem. 1</w:t>
            </w:r>
          </w:p>
        </w:tc>
        <w:tc>
          <w:tcPr/>
          <w:p w:rsidR="00000000" w:rsidDel="00000000" w:rsidP="00000000" w:rsidRDefault="00000000" w:rsidRPr="00000000" w14:paraId="0000004D">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1/2, Sem. 1</w:t>
            </w:r>
          </w:p>
        </w:tc>
        <w:tc>
          <w:tcPr>
            <w:vAlign w:val="center"/>
          </w:tcPr>
          <w:p w:rsidR="00000000" w:rsidDel="00000000" w:rsidP="00000000" w:rsidRDefault="00000000" w:rsidRPr="00000000" w14:paraId="0000004E">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Highly recom.</w:t>
            </w:r>
          </w:p>
        </w:tc>
        <w:tc>
          <w:tcPr>
            <w:vAlign w:val="center"/>
          </w:tcPr>
          <w:p w:rsidR="00000000" w:rsidDel="00000000" w:rsidP="00000000" w:rsidRDefault="00000000" w:rsidRPr="00000000" w14:paraId="0000004F">
            <w:pPr>
              <w:spacing w:line="360" w:lineRule="auto"/>
              <w:jc w:val="center"/>
              <w:rPr>
                <w:rFonts w:ascii="Arial" w:cs="Arial" w:eastAsia="Arial" w:hAnsi="Arial"/>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50">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Gender in research seminar II</w:t>
            </w:r>
          </w:p>
        </w:tc>
        <w:tc>
          <w:tcPr/>
          <w:p w:rsidR="00000000" w:rsidDel="00000000" w:rsidP="00000000" w:rsidRDefault="00000000" w:rsidRPr="00000000" w14:paraId="00000051">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 Sem. 2</w:t>
            </w:r>
          </w:p>
        </w:tc>
        <w:tc>
          <w:tcPr/>
          <w:p w:rsidR="00000000" w:rsidDel="00000000" w:rsidP="00000000" w:rsidRDefault="00000000" w:rsidRPr="00000000" w14:paraId="00000052">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1/2, Sem. 2</w:t>
            </w:r>
          </w:p>
        </w:tc>
        <w:tc>
          <w:tcPr>
            <w:vAlign w:val="center"/>
          </w:tcPr>
          <w:p w:rsidR="00000000" w:rsidDel="00000000" w:rsidP="00000000" w:rsidRDefault="00000000" w:rsidRPr="00000000" w14:paraId="00000053">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Highly recom.</w:t>
            </w:r>
          </w:p>
        </w:tc>
        <w:tc>
          <w:tcPr>
            <w:vAlign w:val="center"/>
          </w:tcPr>
          <w:p w:rsidR="00000000" w:rsidDel="00000000" w:rsidP="00000000" w:rsidRDefault="00000000" w:rsidRPr="00000000" w14:paraId="00000054">
            <w:pPr>
              <w:spacing w:line="360" w:lineRule="auto"/>
              <w:jc w:val="center"/>
              <w:rPr>
                <w:rFonts w:ascii="Arial" w:cs="Arial" w:eastAsia="Arial" w:hAnsi="Arial"/>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55">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Advanced Quantitative Met. in Knowledge Society</w:t>
            </w:r>
          </w:p>
        </w:tc>
        <w:tc>
          <w:tcPr/>
          <w:p w:rsidR="00000000" w:rsidDel="00000000" w:rsidP="00000000" w:rsidRDefault="00000000" w:rsidRPr="00000000" w14:paraId="00000056">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1st / 2nd year</w:t>
            </w:r>
          </w:p>
        </w:tc>
        <w:tc>
          <w:tcPr/>
          <w:p w:rsidR="00000000" w:rsidDel="00000000" w:rsidP="00000000" w:rsidRDefault="00000000" w:rsidRPr="00000000" w14:paraId="00000057">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1st / 2nd year</w:t>
            </w:r>
          </w:p>
        </w:tc>
        <w:tc>
          <w:tcPr>
            <w:vAlign w:val="center"/>
          </w:tcPr>
          <w:p w:rsidR="00000000" w:rsidDel="00000000" w:rsidP="00000000" w:rsidRDefault="00000000" w:rsidRPr="00000000" w14:paraId="00000058">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Recommended</w:t>
            </w:r>
          </w:p>
        </w:tc>
        <w:tc>
          <w:tcPr>
            <w:vAlign w:val="center"/>
          </w:tcPr>
          <w:p w:rsidR="00000000" w:rsidDel="00000000" w:rsidP="00000000" w:rsidRDefault="00000000" w:rsidRPr="00000000" w14:paraId="00000059">
            <w:pPr>
              <w:spacing w:line="360" w:lineRule="auto"/>
              <w:jc w:val="center"/>
              <w:rPr>
                <w:rFonts w:ascii="Arial" w:cs="Arial" w:eastAsia="Arial" w:hAnsi="Arial"/>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5A">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Advanced Qualitative Met. in Knowledge Society</w:t>
            </w:r>
          </w:p>
        </w:tc>
        <w:tc>
          <w:tcPr/>
          <w:p w:rsidR="00000000" w:rsidDel="00000000" w:rsidP="00000000" w:rsidRDefault="00000000" w:rsidRPr="00000000" w14:paraId="0000005B">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1st / 2nd year</w:t>
            </w:r>
          </w:p>
        </w:tc>
        <w:tc>
          <w:tcPr/>
          <w:p w:rsidR="00000000" w:rsidDel="00000000" w:rsidP="00000000" w:rsidRDefault="00000000" w:rsidRPr="00000000" w14:paraId="0000005C">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1st / 2nd year</w:t>
            </w:r>
          </w:p>
        </w:tc>
        <w:tc>
          <w:tcPr>
            <w:vAlign w:val="center"/>
          </w:tcPr>
          <w:p w:rsidR="00000000" w:rsidDel="00000000" w:rsidP="00000000" w:rsidRDefault="00000000" w:rsidRPr="00000000" w14:paraId="0000005D">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Recommended</w:t>
            </w:r>
          </w:p>
        </w:tc>
        <w:tc>
          <w:tcPr>
            <w:vAlign w:val="center"/>
          </w:tcPr>
          <w:p w:rsidR="00000000" w:rsidDel="00000000" w:rsidP="00000000" w:rsidRDefault="00000000" w:rsidRPr="00000000" w14:paraId="0000005E">
            <w:pPr>
              <w:spacing w:line="360" w:lineRule="auto"/>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5F">
      <w:pPr>
        <w:spacing w:after="0"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numPr>
          <w:ilvl w:val="0"/>
          <w:numId w:val="2"/>
        </w:numPr>
        <w:spacing w:after="0" w:line="36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Research, transfer, and entrepreneurship courses</w:t>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1"/>
        <w:gridCol w:w="1779"/>
        <w:gridCol w:w="1483"/>
        <w:gridCol w:w="1483"/>
        <w:gridCol w:w="1032"/>
        <w:tblGridChange w:id="0">
          <w:tblGrid>
            <w:gridCol w:w="3851"/>
            <w:gridCol w:w="1779"/>
            <w:gridCol w:w="1483"/>
            <w:gridCol w:w="1483"/>
            <w:gridCol w:w="1032"/>
          </w:tblGrid>
        </w:tblGridChange>
      </w:tblGrid>
      <w:tr>
        <w:trPr>
          <w:cantSplit w:val="0"/>
          <w:trHeight w:val="284" w:hRule="atLeast"/>
          <w:tblHeader w:val="0"/>
        </w:trPr>
        <w:tc>
          <w:tcPr>
            <w:shd w:fill="f2f2f2" w:val="clear"/>
            <w:vAlign w:val="center"/>
          </w:tcPr>
          <w:p w:rsidR="00000000" w:rsidDel="00000000" w:rsidP="00000000" w:rsidRDefault="00000000" w:rsidRPr="00000000" w14:paraId="00000061">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Subject</w:t>
            </w:r>
          </w:p>
        </w:tc>
        <w:tc>
          <w:tcPr>
            <w:shd w:fill="f2f2f2" w:val="clear"/>
            <w:vAlign w:val="center"/>
          </w:tcPr>
          <w:p w:rsidR="00000000" w:rsidDel="00000000" w:rsidP="00000000" w:rsidRDefault="00000000" w:rsidRPr="00000000" w14:paraId="00000062">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 Period (Full time)</w:t>
            </w:r>
          </w:p>
        </w:tc>
        <w:tc>
          <w:tcPr>
            <w:shd w:fill="f2f2f2" w:val="clear"/>
            <w:vAlign w:val="center"/>
          </w:tcPr>
          <w:p w:rsidR="00000000" w:rsidDel="00000000" w:rsidP="00000000" w:rsidRDefault="00000000" w:rsidRPr="00000000" w14:paraId="00000063">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Rec. Period (Part time)</w:t>
            </w:r>
          </w:p>
        </w:tc>
        <w:tc>
          <w:tcPr>
            <w:shd w:fill="f2f2f2" w:val="clear"/>
            <w:vAlign w:val="center"/>
          </w:tcPr>
          <w:p w:rsidR="00000000" w:rsidDel="00000000" w:rsidP="00000000" w:rsidRDefault="00000000" w:rsidRPr="00000000" w14:paraId="00000064">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Typology</w:t>
            </w:r>
          </w:p>
        </w:tc>
        <w:tc>
          <w:tcPr>
            <w:shd w:fill="f2f2f2" w:val="clear"/>
            <w:vAlign w:val="center"/>
          </w:tcPr>
          <w:p w:rsidR="00000000" w:rsidDel="00000000" w:rsidP="00000000" w:rsidRDefault="00000000" w:rsidRPr="00000000" w14:paraId="00000065">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Need</w:t>
            </w:r>
          </w:p>
        </w:tc>
      </w:tr>
      <w:tr>
        <w:trPr>
          <w:cantSplit w:val="0"/>
          <w:trHeight w:val="284" w:hRule="atLeast"/>
          <w:tblHeader w:val="0"/>
        </w:trPr>
        <w:tc>
          <w:tcPr>
            <w:shd w:fill="ebf1dd" w:val="clear"/>
            <w:vAlign w:val="center"/>
          </w:tcPr>
          <w:p w:rsidR="00000000" w:rsidDel="00000000" w:rsidP="00000000" w:rsidRDefault="00000000" w:rsidRPr="00000000" w14:paraId="00000066">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Academic Presentations</w:t>
            </w:r>
            <w:r w:rsidDel="00000000" w:rsidR="00000000" w:rsidRPr="00000000">
              <w:rPr>
                <w:rFonts w:ascii="Arial" w:cs="Arial" w:eastAsia="Arial" w:hAnsi="Arial"/>
                <w:color w:val="1155cc"/>
                <w:sz w:val="16"/>
                <w:szCs w:val="16"/>
                <w:u w:val="single"/>
                <w:rtl w:val="0"/>
              </w:rPr>
              <w:t xml:space="preserve"> </w:t>
            </w:r>
            <w:r w:rsidDel="00000000" w:rsidR="00000000" w:rsidRPr="00000000">
              <w:rPr>
                <w:rtl w:val="0"/>
              </w:rPr>
            </w:r>
          </w:p>
        </w:tc>
        <w:tc>
          <w:tcPr>
            <w:shd w:fill="ebf1dd" w:val="clear"/>
            <w:vAlign w:val="center"/>
          </w:tcPr>
          <w:p w:rsidR="00000000" w:rsidDel="00000000" w:rsidP="00000000" w:rsidRDefault="00000000" w:rsidRPr="00000000" w14:paraId="00000067">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2, Sem. 1</w:t>
            </w:r>
          </w:p>
        </w:tc>
        <w:tc>
          <w:tcPr>
            <w:shd w:fill="ebf1dd" w:val="clear"/>
            <w:vAlign w:val="center"/>
          </w:tcPr>
          <w:p w:rsidR="00000000" w:rsidDel="00000000" w:rsidP="00000000" w:rsidRDefault="00000000" w:rsidRPr="00000000" w14:paraId="00000068">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2/3, Sem. 1</w:t>
            </w:r>
          </w:p>
        </w:tc>
        <w:tc>
          <w:tcPr>
            <w:shd w:fill="ebf1dd" w:val="clear"/>
            <w:vAlign w:val="center"/>
          </w:tcPr>
          <w:p w:rsidR="00000000" w:rsidDel="00000000" w:rsidP="00000000" w:rsidRDefault="00000000" w:rsidRPr="00000000" w14:paraId="00000069">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Mandatory</w:t>
            </w:r>
          </w:p>
        </w:tc>
        <w:tc>
          <w:tcPr>
            <w:shd w:fill="ebf1dd" w:val="clear"/>
            <w:vAlign w:val="center"/>
          </w:tcPr>
          <w:p w:rsidR="00000000" w:rsidDel="00000000" w:rsidP="00000000" w:rsidRDefault="00000000" w:rsidRPr="00000000" w14:paraId="0000006A">
            <w:pPr>
              <w:spacing w:line="360" w:lineRule="auto"/>
              <w:jc w:val="center"/>
              <w:rPr>
                <w:rFonts w:ascii="Arial" w:cs="Arial" w:eastAsia="Arial" w:hAnsi="Arial"/>
                <w:sz w:val="16"/>
                <w:szCs w:val="16"/>
              </w:rPr>
            </w:pPr>
            <w:r w:rsidDel="00000000" w:rsidR="00000000" w:rsidRPr="00000000">
              <w:rPr>
                <w:rtl w:val="0"/>
              </w:rPr>
            </w:r>
          </w:p>
        </w:tc>
      </w:tr>
      <w:tr>
        <w:trPr>
          <w:cantSplit w:val="0"/>
          <w:trHeight w:val="284" w:hRule="atLeast"/>
          <w:tblHeader w:val="0"/>
        </w:trPr>
        <w:tc>
          <w:tcPr>
            <w:vAlign w:val="center"/>
          </w:tcPr>
          <w:p w:rsidR="00000000" w:rsidDel="00000000" w:rsidP="00000000" w:rsidRDefault="00000000" w:rsidRPr="00000000" w14:paraId="0000006B">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Academic Writing Workshop</w:t>
            </w:r>
          </w:p>
        </w:tc>
        <w:tc>
          <w:tcPr>
            <w:vAlign w:val="center"/>
          </w:tcPr>
          <w:p w:rsidR="00000000" w:rsidDel="00000000" w:rsidP="00000000" w:rsidRDefault="00000000" w:rsidRPr="00000000" w14:paraId="0000006C">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Year 2, Sem. 1</w:t>
            </w:r>
          </w:p>
        </w:tc>
        <w:tc>
          <w:tcPr>
            <w:vAlign w:val="center"/>
          </w:tcPr>
          <w:p w:rsidR="00000000" w:rsidDel="00000000" w:rsidP="00000000" w:rsidRDefault="00000000" w:rsidRPr="00000000" w14:paraId="0000006D">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Year 2/3, Sem. 1</w:t>
            </w:r>
          </w:p>
        </w:tc>
        <w:tc>
          <w:tcPr>
            <w:vAlign w:val="center"/>
          </w:tcPr>
          <w:p w:rsidR="00000000" w:rsidDel="00000000" w:rsidP="00000000" w:rsidRDefault="00000000" w:rsidRPr="00000000" w14:paraId="0000006E">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Highly recom.</w:t>
            </w:r>
          </w:p>
          <w:p w:rsidR="00000000" w:rsidDel="00000000" w:rsidP="00000000" w:rsidRDefault="00000000" w:rsidRPr="00000000" w14:paraId="0000006F">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(only 2nd year)</w:t>
            </w:r>
          </w:p>
        </w:tc>
        <w:tc>
          <w:tcPr>
            <w:vAlign w:val="center"/>
          </w:tcPr>
          <w:p w:rsidR="00000000" w:rsidDel="00000000" w:rsidP="00000000" w:rsidRDefault="00000000" w:rsidRPr="00000000" w14:paraId="00000070">
            <w:pPr>
              <w:spacing w:line="360" w:lineRule="auto"/>
              <w:jc w:val="center"/>
              <w:rPr>
                <w:rFonts w:ascii="Arial" w:cs="Arial" w:eastAsia="Arial" w:hAnsi="Arial"/>
                <w:sz w:val="16"/>
                <w:szCs w:val="16"/>
              </w:rPr>
            </w:pPr>
            <w:r w:rsidDel="00000000" w:rsidR="00000000" w:rsidRPr="00000000">
              <w:rPr>
                <w:rtl w:val="0"/>
              </w:rPr>
            </w:r>
          </w:p>
        </w:tc>
      </w:tr>
      <w:tr>
        <w:trPr>
          <w:cantSplit w:val="0"/>
          <w:trHeight w:val="284" w:hRule="atLeast"/>
          <w:tblHeader w:val="0"/>
        </w:trPr>
        <w:tc>
          <w:tcPr>
            <w:shd w:fill="ebf1dd" w:val="clear"/>
          </w:tcPr>
          <w:p w:rsidR="00000000" w:rsidDel="00000000" w:rsidP="00000000" w:rsidRDefault="00000000" w:rsidRPr="00000000" w14:paraId="00000071">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Entrepreneurship for Researchers</w:t>
            </w:r>
          </w:p>
        </w:tc>
        <w:tc>
          <w:tcPr>
            <w:shd w:fill="ebf1dd" w:val="clear"/>
          </w:tcPr>
          <w:p w:rsidR="00000000" w:rsidDel="00000000" w:rsidP="00000000" w:rsidRDefault="00000000" w:rsidRPr="00000000" w14:paraId="00000072">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2/3, Sem. 2</w:t>
            </w:r>
          </w:p>
        </w:tc>
        <w:tc>
          <w:tcPr>
            <w:shd w:fill="ebf1dd" w:val="clear"/>
          </w:tcPr>
          <w:p w:rsidR="00000000" w:rsidDel="00000000" w:rsidP="00000000" w:rsidRDefault="00000000" w:rsidRPr="00000000" w14:paraId="00000073">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3/4, Sem. 2</w:t>
            </w:r>
          </w:p>
        </w:tc>
        <w:tc>
          <w:tcPr>
            <w:shd w:fill="ebf1dd" w:val="clear"/>
          </w:tcPr>
          <w:p w:rsidR="00000000" w:rsidDel="00000000" w:rsidP="00000000" w:rsidRDefault="00000000" w:rsidRPr="00000000" w14:paraId="00000074">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Mandatory</w:t>
            </w:r>
          </w:p>
        </w:tc>
        <w:tc>
          <w:tcPr>
            <w:shd w:fill="ebf1dd" w:val="clear"/>
          </w:tcPr>
          <w:p w:rsidR="00000000" w:rsidDel="00000000" w:rsidP="00000000" w:rsidRDefault="00000000" w:rsidRPr="00000000" w14:paraId="00000075">
            <w:pPr>
              <w:spacing w:line="360" w:lineRule="auto"/>
              <w:jc w:val="center"/>
              <w:rPr>
                <w:rFonts w:ascii="Arial" w:cs="Arial" w:eastAsia="Arial" w:hAnsi="Arial"/>
                <w:sz w:val="16"/>
                <w:szCs w:val="16"/>
              </w:rPr>
            </w:pPr>
            <w:r w:rsidDel="00000000" w:rsidR="00000000" w:rsidRPr="00000000">
              <w:rPr>
                <w:rtl w:val="0"/>
              </w:rPr>
            </w:r>
          </w:p>
        </w:tc>
      </w:tr>
      <w:tr>
        <w:trPr>
          <w:cantSplit w:val="0"/>
          <w:trHeight w:val="284" w:hRule="atLeast"/>
          <w:tblHeader w:val="0"/>
        </w:trPr>
        <w:tc>
          <w:tcPr>
            <w:shd w:fill="ffffff" w:val="clear"/>
          </w:tcPr>
          <w:p w:rsidR="00000000" w:rsidDel="00000000" w:rsidP="00000000" w:rsidRDefault="00000000" w:rsidRPr="00000000" w14:paraId="00000076">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Int. to patents and intellectual property protection</w:t>
            </w:r>
          </w:p>
        </w:tc>
        <w:tc>
          <w:tcPr>
            <w:shd w:fill="ffffff" w:val="clear"/>
          </w:tcPr>
          <w:p w:rsidR="00000000" w:rsidDel="00000000" w:rsidP="00000000" w:rsidRDefault="00000000" w:rsidRPr="00000000" w14:paraId="00000077">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2/3, Sem. 2</w:t>
            </w:r>
          </w:p>
        </w:tc>
        <w:tc>
          <w:tcPr>
            <w:shd w:fill="ffffff" w:val="clear"/>
          </w:tcPr>
          <w:p w:rsidR="00000000" w:rsidDel="00000000" w:rsidP="00000000" w:rsidRDefault="00000000" w:rsidRPr="00000000" w14:paraId="00000078">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Year 3/4, Sem. 2</w:t>
            </w:r>
          </w:p>
        </w:tc>
        <w:tc>
          <w:tcPr>
            <w:shd w:fill="ffffff" w:val="clear"/>
          </w:tcPr>
          <w:p w:rsidR="00000000" w:rsidDel="00000000" w:rsidP="00000000" w:rsidRDefault="00000000" w:rsidRPr="00000000" w14:paraId="00000079">
            <w:pPr>
              <w:spacing w:line="36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Recommended</w:t>
            </w:r>
          </w:p>
        </w:tc>
        <w:tc>
          <w:tcPr>
            <w:shd w:fill="ffffff" w:val="clear"/>
          </w:tcPr>
          <w:p w:rsidR="00000000" w:rsidDel="00000000" w:rsidP="00000000" w:rsidRDefault="00000000" w:rsidRPr="00000000" w14:paraId="0000007A">
            <w:pPr>
              <w:spacing w:line="360" w:lineRule="auto"/>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7B">
      <w:pPr>
        <w:spacing w:after="0" w:line="36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after="0" w:line="360" w:lineRule="auto"/>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COMMENTS (add here, if necessary, </w:t>
      </w:r>
      <w:r w:rsidDel="00000000" w:rsidR="00000000" w:rsidRPr="00000000">
        <w:rPr>
          <w:rFonts w:ascii="Arial" w:cs="Arial" w:eastAsia="Arial" w:hAnsi="Arial"/>
          <w:sz w:val="20"/>
          <w:szCs w:val="20"/>
          <w:rtl w:val="0"/>
        </w:rPr>
        <w:t xml:space="preserve">any relevant information for </w:t>
      </w:r>
      <w:r w:rsidDel="00000000" w:rsidR="00000000" w:rsidRPr="00000000">
        <w:rPr>
          <w:rFonts w:ascii="Arial" w:cs="Arial" w:eastAsia="Arial" w:hAnsi="Arial"/>
          <w:color w:val="000000"/>
          <w:sz w:val="20"/>
          <w:szCs w:val="20"/>
          <w:rtl w:val="0"/>
        </w:rPr>
        <w:t xml:space="preserve">consider</w:t>
      </w:r>
      <w:r w:rsidDel="00000000" w:rsidR="00000000" w:rsidRPr="00000000">
        <w:rPr>
          <w:rFonts w:ascii="Arial" w:cs="Arial" w:eastAsia="Arial" w:hAnsi="Arial"/>
          <w:sz w:val="20"/>
          <w:szCs w:val="20"/>
          <w:rtl w:val="0"/>
        </w:rPr>
        <w:t xml:space="preserve">ation)</w:t>
      </w:r>
      <w:r w:rsidDel="00000000" w:rsidR="00000000" w:rsidRPr="00000000">
        <w:rPr>
          <w:rFonts w:ascii="Arial" w:cs="Arial" w:eastAsia="Arial" w:hAnsi="Arial"/>
          <w:b w:val="1"/>
          <w:color w:val="000000"/>
          <w:sz w:val="20"/>
          <w:szCs w:val="20"/>
          <w:rtl w:val="0"/>
        </w:rPr>
        <w:t xml:space="preserve">:</w:t>
      </w:r>
    </w:p>
    <w:sectPr>
      <w:headerReference r:id="rId7" w:type="default"/>
      <w:footerReference r:id="rId8" w:type="default"/>
      <w:pgSz w:h="16838" w:w="11906" w:orient="portrait"/>
      <w:pgMar w:bottom="1418" w:top="1418"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Tahoma" w:cs="Tahoma" w:eastAsia="Tahoma" w:hAnsi="Tahoma"/>
        <w:b w:val="1"/>
        <w:color w:val="000000"/>
        <w:sz w:val="18"/>
        <w:szCs w:val="18"/>
      </w:rPr>
    </w:pPr>
    <w:r w:rsidDel="00000000" w:rsidR="00000000" w:rsidRPr="00000000">
      <w:rPr>
        <w:rFonts w:ascii="Tahoma" w:cs="Tahoma" w:eastAsia="Tahoma" w:hAnsi="Tahoma"/>
        <w:b w:val="1"/>
        <w:color w:val="5f497a"/>
        <w:sz w:val="18"/>
        <w:szCs w:val="18"/>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-733420</wp:posOffset>
          </wp:positionH>
          <wp:positionV relativeFrom="paragraph">
            <wp:posOffset>171450</wp:posOffset>
          </wp:positionV>
          <wp:extent cx="6867525" cy="1243013"/>
          <wp:effectExtent b="0" l="0" r="0" t="0"/>
          <wp:wrapSquare wrapText="bothSides" distB="0" distT="0" distL="0" distR="0"/>
          <wp:docPr descr="R&amp;I_UOC_2016-4.jpg" id="4" name="image1.jpg"/>
          <a:graphic>
            <a:graphicData uri="http://schemas.openxmlformats.org/drawingml/2006/picture">
              <pic:pic>
                <pic:nvPicPr>
                  <pic:cNvPr descr="R&amp;I_UOC_2016-4.jpg" id="0" name="image1.jpg"/>
                  <pic:cNvPicPr preferRelativeResize="0"/>
                </pic:nvPicPr>
                <pic:blipFill>
                  <a:blip r:embed="rId1"/>
                  <a:srcRect b="-16825" l="-1716" r="19690" t="-22595"/>
                  <a:stretch>
                    <a:fillRect/>
                  </a:stretch>
                </pic:blipFill>
                <pic:spPr>
                  <a:xfrm>
                    <a:off x="0" y="0"/>
                    <a:ext cx="6867525" cy="12430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tblPr>
      <w:tblStyleRowBandSize w:val="1"/>
      <w:tblStyleColBandSize w:val="1"/>
      <w:tblCellMar>
        <w:left w:w="108.0" w:type="dxa"/>
        <w:right w:w="108.0" w:type="dxa"/>
      </w:tblCellMar>
    </w:tblPr>
  </w:style>
  <w:style w:type="table" w:styleId="a0" w:customStyle="1">
    <w:basedOn w:val="TableNormal1"/>
    <w:pPr>
      <w:spacing w:after="0" w:line="240" w:lineRule="auto"/>
    </w:pPr>
    <w:tblPr>
      <w:tblStyleRowBandSize w:val="1"/>
      <w:tblStyleColBandSize w:val="1"/>
      <w:tblCellMar>
        <w:left w:w="108.0" w:type="dxa"/>
        <w:right w:w="108.0" w:type="dxa"/>
      </w:tblCellMar>
    </w:tblPr>
  </w:style>
  <w:style w:type="table" w:styleId="a1" w:customStyle="1">
    <w:basedOn w:val="TableNormal1"/>
    <w:pPr>
      <w:spacing w:after="0" w:line="240" w:lineRule="auto"/>
    </w:pPr>
    <w:tblPr>
      <w:tblStyleRowBandSize w:val="1"/>
      <w:tblStyleColBandSize w:val="1"/>
      <w:tblCellMar>
        <w:left w:w="108.0" w:type="dxa"/>
        <w:right w:w="108.0" w:type="dxa"/>
      </w:tblCellMar>
    </w:tblPr>
  </w:style>
  <w:style w:type="table" w:styleId="a2" w:customStyle="1">
    <w:basedOn w:val="TableNormal1"/>
    <w:pPr>
      <w:spacing w:after="0" w:line="240" w:lineRule="auto"/>
    </w:pPr>
    <w:tblPr>
      <w:tblStyleRowBandSize w:val="1"/>
      <w:tblStyleColBandSize w:val="1"/>
      <w:tblCellMar>
        <w:left w:w="108.0" w:type="dxa"/>
        <w:right w:w="108.0" w:type="dxa"/>
      </w:tblCellMar>
    </w:tblPr>
  </w:style>
  <w:style w:type="table" w:styleId="a3" w:customStyle="1">
    <w:basedOn w:val="TableNormal1"/>
    <w:pPr>
      <w:spacing w:after="0" w:line="240" w:lineRule="auto"/>
    </w:pPr>
    <w:tblPr>
      <w:tblStyleRowBandSize w:val="1"/>
      <w:tblStyleColBandSize w:val="1"/>
      <w:tblCellMar>
        <w:left w:w="108.0" w:type="dxa"/>
        <w:right w:w="108.0" w:type="dxa"/>
      </w:tblCellMar>
    </w:tblPr>
  </w:style>
  <w:style w:type="table" w:styleId="a4" w:customStyle="1">
    <w:basedOn w:val="TableNormal1"/>
    <w:pPr>
      <w:spacing w:after="0" w:line="240" w:lineRule="auto"/>
    </w:pPr>
    <w:tblPr>
      <w:tblStyleRowBandSize w:val="1"/>
      <w:tblStyleColBandSize w:val="1"/>
      <w:tblCellMar>
        <w:left w:w="108.0" w:type="dxa"/>
        <w:right w:w="108.0" w:type="dxa"/>
      </w:tblCellMar>
    </w:tblPr>
  </w:style>
  <w:style w:type="table" w:styleId="a5" w:customStyle="1">
    <w:basedOn w:val="TableNormal1"/>
    <w:pPr>
      <w:spacing w:after="0" w:line="240" w:lineRule="auto"/>
    </w:pPr>
    <w:tblPr>
      <w:tblStyleRowBandSize w:val="1"/>
      <w:tblStyleColBandSize w:val="1"/>
      <w:tblCellMar>
        <w:left w:w="108.0" w:type="dxa"/>
        <w:right w:w="108.0" w:type="dxa"/>
      </w:tblCellMar>
    </w:tblPr>
  </w:style>
  <w:style w:type="table" w:styleId="a6" w:customStyle="1">
    <w:basedOn w:val="TableNormal1"/>
    <w:pPr>
      <w:spacing w:after="0" w:line="240" w:lineRule="auto"/>
    </w:pPr>
    <w:tblPr>
      <w:tblStyleRowBandSize w:val="1"/>
      <w:tblStyleColBandSize w:val="1"/>
      <w:tblCellMar>
        <w:left w:w="108.0" w:type="dxa"/>
        <w:right w:w="108.0" w:type="dxa"/>
      </w:tblCellMar>
    </w:tblPr>
  </w:style>
  <w:style w:type="table" w:styleId="a7" w:customStyle="1">
    <w:basedOn w:val="TableNormal0"/>
    <w:pPr>
      <w:spacing w:after="0" w:line="240" w:lineRule="auto"/>
    </w:pPr>
    <w:tblPr>
      <w:tblStyleRowBandSize w:val="1"/>
      <w:tblStyleColBandSize w:val="1"/>
      <w:tblCellMar>
        <w:left w:w="108.0" w:type="dxa"/>
        <w:right w:w="108.0" w:type="dxa"/>
      </w:tblCellMar>
    </w:tblPr>
  </w:style>
  <w:style w:type="table" w:styleId="a8" w:customStyle="1">
    <w:basedOn w:val="TableNormal0"/>
    <w:pPr>
      <w:spacing w:after="0" w:line="240" w:lineRule="auto"/>
    </w:pPr>
    <w:tblPr>
      <w:tblStyleRowBandSize w:val="1"/>
      <w:tblStyleColBandSize w:val="1"/>
      <w:tblCellMar>
        <w:left w:w="108.0" w:type="dxa"/>
        <w:right w:w="108.0" w:type="dxa"/>
      </w:tblCellMar>
    </w:tblPr>
  </w:style>
  <w:style w:type="table" w:styleId="a9" w:customStyle="1">
    <w:basedOn w:val="TableNormal0"/>
    <w:pPr>
      <w:spacing w:after="0" w:line="240" w:lineRule="auto"/>
    </w:pPr>
    <w:tblPr>
      <w:tblStyleRowBandSize w:val="1"/>
      <w:tblStyleColBandSize w:val="1"/>
      <w:tblCellMar>
        <w:left w:w="108.0" w:type="dxa"/>
        <w:right w:w="108.0" w:type="dxa"/>
      </w:tblCellMar>
    </w:tblPr>
  </w:style>
  <w:style w:type="table" w:styleId="aa" w:customStyle="1">
    <w:basedOn w:val="TableNormal0"/>
    <w:pPr>
      <w:spacing w:after="0" w:line="240" w:lineRule="auto"/>
    </w:pPr>
    <w:tblPr>
      <w:tblStyleRowBandSize w:val="1"/>
      <w:tblStyleColBandSize w:val="1"/>
      <w:tblCellMar>
        <w:left w:w="108.0" w:type="dxa"/>
        <w:right w:w="108.0" w:type="dxa"/>
      </w:tblCellMar>
    </w:tblPr>
  </w:style>
  <w:style w:type="paragraph" w:styleId="Textocomentario">
    <w:name w:val="annotation text"/>
    <w:basedOn w:val="Normal"/>
    <w:link w:val="TextocomentarioCar"/>
    <w:uiPriority w:val="99"/>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1F319E"/>
    <w:rPr>
      <w:b w:val="1"/>
      <w:bCs w:val="1"/>
    </w:rPr>
  </w:style>
  <w:style w:type="character" w:styleId="AsuntodelcomentarioCar" w:customStyle="1">
    <w:name w:val="Asunto del comentario Car"/>
    <w:basedOn w:val="TextocomentarioCar"/>
    <w:link w:val="Asuntodelcomentario"/>
    <w:uiPriority w:val="99"/>
    <w:semiHidden w:val="1"/>
    <w:rsid w:val="001F319E"/>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1oovNJnmtvRsHOWR9QhQAZAF4Q==">CgMxLjA4AHIhMWRPOHpXUmR1VDRhN0t5aDhKY3NyN2Y4V2Q0R0ltWjRt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2021-02-17T12:22:00Z</dcterms:created>
</cp:coreProperties>
</file>